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68287" w14:textId="77777777" w:rsidR="00DB17F6" w:rsidRPr="00C45716" w:rsidRDefault="00CD261C" w:rsidP="00CD261C">
      <w:pPr>
        <w:jc w:val="center"/>
        <w:rPr>
          <w:rFonts w:ascii="Times New Roman" w:hAnsi="Times New Roman"/>
          <w:b/>
          <w:bCs/>
        </w:rPr>
      </w:pPr>
      <w:r w:rsidRPr="00C45716">
        <w:rPr>
          <w:rFonts w:ascii="Times New Roman" w:hAnsi="Times New Roman"/>
          <w:b/>
          <w:bCs/>
        </w:rPr>
        <w:t>NECA LOCAL 145 IBEW WELFARE PLAN</w:t>
      </w:r>
    </w:p>
    <w:p w14:paraId="221A44D8" w14:textId="77777777" w:rsidR="00CD261C" w:rsidRPr="00C45716" w:rsidRDefault="00CD261C" w:rsidP="00CD261C">
      <w:pPr>
        <w:jc w:val="center"/>
        <w:rPr>
          <w:rFonts w:ascii="Times New Roman" w:hAnsi="Times New Roman"/>
        </w:rPr>
      </w:pPr>
      <w:r w:rsidRPr="00C45716">
        <w:rPr>
          <w:rFonts w:ascii="Times New Roman" w:hAnsi="Times New Roman"/>
        </w:rPr>
        <w:t>1700 52nd Avenue, Suite B</w:t>
      </w:r>
    </w:p>
    <w:p w14:paraId="64CFD71A" w14:textId="77777777" w:rsidR="00DB17F6" w:rsidRPr="00C45716" w:rsidRDefault="00CD261C" w:rsidP="00CD261C">
      <w:pPr>
        <w:jc w:val="center"/>
        <w:rPr>
          <w:rFonts w:ascii="Times New Roman" w:hAnsi="Times New Roman"/>
        </w:rPr>
      </w:pPr>
      <w:r w:rsidRPr="00C45716">
        <w:rPr>
          <w:rFonts w:ascii="Times New Roman" w:hAnsi="Times New Roman"/>
        </w:rPr>
        <w:t>Moline, IL 61265</w:t>
      </w:r>
    </w:p>
    <w:p w14:paraId="70A55AD7" w14:textId="77777777" w:rsidR="0094625D" w:rsidRPr="00C45716" w:rsidRDefault="0094625D" w:rsidP="00D724BA">
      <w:pPr>
        <w:spacing w:line="120" w:lineRule="auto"/>
        <w:jc w:val="center"/>
        <w:rPr>
          <w:rFonts w:ascii="Times New Roman" w:hAnsi="Times New Roman"/>
        </w:rPr>
      </w:pPr>
    </w:p>
    <w:p w14:paraId="129AE7C3" w14:textId="77777777" w:rsidR="0094625D" w:rsidRPr="00C45716" w:rsidRDefault="0094625D">
      <w:pPr>
        <w:pStyle w:val="Heading1"/>
        <w:rPr>
          <w:sz w:val="20"/>
        </w:rPr>
      </w:pPr>
      <w:r w:rsidRPr="00C45716">
        <w:rPr>
          <w:sz w:val="20"/>
        </w:rPr>
        <w:t>Summary Annual Report for</w:t>
      </w:r>
    </w:p>
    <w:p w14:paraId="5BB9EED7" w14:textId="77777777" w:rsidR="00DB17F6" w:rsidRPr="00C45716" w:rsidRDefault="00CD261C" w:rsidP="00CD261C">
      <w:pPr>
        <w:jc w:val="center"/>
        <w:rPr>
          <w:rFonts w:ascii="Times New Roman" w:hAnsi="Times New Roman"/>
        </w:rPr>
      </w:pPr>
      <w:r w:rsidRPr="00C45716">
        <w:rPr>
          <w:rFonts w:ascii="Times New Roman" w:hAnsi="Times New Roman"/>
        </w:rPr>
        <w:t>NECA Local 145 IBEW Welfare Plan</w:t>
      </w:r>
    </w:p>
    <w:p w14:paraId="0B824A25" w14:textId="77777777" w:rsidR="0094625D" w:rsidRPr="00C45716" w:rsidRDefault="0094625D" w:rsidP="00D724BA">
      <w:pPr>
        <w:spacing w:line="120" w:lineRule="auto"/>
        <w:jc w:val="both"/>
        <w:rPr>
          <w:rFonts w:ascii="Times New Roman" w:hAnsi="Times New Roman"/>
        </w:rPr>
      </w:pPr>
    </w:p>
    <w:p w14:paraId="206317DA" w14:textId="751C26CF" w:rsidR="0094625D" w:rsidRPr="00C45716" w:rsidRDefault="0094625D">
      <w:pPr>
        <w:pStyle w:val="BodyText2"/>
        <w:rPr>
          <w:sz w:val="20"/>
        </w:rPr>
      </w:pPr>
      <w:r w:rsidRPr="00C45716">
        <w:rPr>
          <w:sz w:val="20"/>
        </w:rPr>
        <w:t xml:space="preserve">This is a summary of the annual report for </w:t>
      </w:r>
      <w:r w:rsidR="00CD261C" w:rsidRPr="00C45716">
        <w:rPr>
          <w:sz w:val="20"/>
        </w:rPr>
        <w:t>NECA LOCAL 145 IBEW WELFARE PLAN</w:t>
      </w:r>
      <w:r w:rsidRPr="00C45716">
        <w:rPr>
          <w:sz w:val="20"/>
        </w:rPr>
        <w:t xml:space="preserve">, EIN </w:t>
      </w:r>
      <w:r w:rsidR="00CD261C" w:rsidRPr="00C45716">
        <w:rPr>
          <w:sz w:val="20"/>
        </w:rPr>
        <w:t>42-6062181</w:t>
      </w:r>
      <w:r w:rsidRPr="00C45716">
        <w:rPr>
          <w:sz w:val="20"/>
        </w:rPr>
        <w:t xml:space="preserve">, Plan Number </w:t>
      </w:r>
      <w:r w:rsidR="00C95E57" w:rsidRPr="00C45716">
        <w:rPr>
          <w:sz w:val="20"/>
        </w:rPr>
        <w:t xml:space="preserve">501, for the period </w:t>
      </w:r>
      <w:r w:rsidR="00C2102F" w:rsidRPr="00C45716">
        <w:rPr>
          <w:bCs/>
          <w:sz w:val="20"/>
        </w:rPr>
        <w:fldChar w:fldCharType="begin"/>
      </w:r>
      <w:r w:rsidR="00C2102F" w:rsidRPr="00C45716">
        <w:rPr>
          <w:bCs/>
          <w:sz w:val="20"/>
        </w:rPr>
        <w:instrText xml:space="preserve"> DOCVARIABLE AO \&amp; CYBDATE\* FORMAT[mmmm dd, yyyy] \* MERGEFORMAT </w:instrText>
      </w:r>
      <w:r w:rsidR="00C2102F" w:rsidRPr="00C45716">
        <w:rPr>
          <w:bCs/>
          <w:sz w:val="20"/>
        </w:rPr>
        <w:fldChar w:fldCharType="separate"/>
      </w:r>
      <w:r w:rsidR="00427AE5" w:rsidRPr="00C45716">
        <w:rPr>
          <w:bCs/>
          <w:sz w:val="20"/>
        </w:rPr>
        <w:t>October 01, 2023</w:t>
      </w:r>
      <w:r w:rsidR="00C2102F" w:rsidRPr="00C45716">
        <w:rPr>
          <w:bCs/>
          <w:sz w:val="20"/>
        </w:rPr>
        <w:fldChar w:fldCharType="end"/>
      </w:r>
      <w:r w:rsidR="00EF1EDA" w:rsidRPr="00C45716">
        <w:rPr>
          <w:sz w:val="20"/>
        </w:rPr>
        <w:t xml:space="preserve"> </w:t>
      </w:r>
      <w:r w:rsidR="00C95E57" w:rsidRPr="00C45716">
        <w:rPr>
          <w:sz w:val="20"/>
        </w:rPr>
        <w:t xml:space="preserve">to </w:t>
      </w:r>
      <w:r w:rsidR="00C2102F" w:rsidRPr="00C45716">
        <w:rPr>
          <w:bCs/>
          <w:sz w:val="20"/>
        </w:rPr>
        <w:fldChar w:fldCharType="begin"/>
      </w:r>
      <w:r w:rsidR="00C2102F" w:rsidRPr="00C45716">
        <w:rPr>
          <w:bCs/>
          <w:sz w:val="20"/>
        </w:rPr>
        <w:instrText xml:space="preserve"> DOCVARIABLE AO \&amp; CYEDATE \* FORMAT[mmmm dd, yyyy] \* MERGEFORMAT </w:instrText>
      </w:r>
      <w:r w:rsidR="00C2102F" w:rsidRPr="00C45716">
        <w:rPr>
          <w:bCs/>
          <w:sz w:val="20"/>
        </w:rPr>
        <w:fldChar w:fldCharType="separate"/>
      </w:r>
      <w:r w:rsidR="00427AE5" w:rsidRPr="00C45716">
        <w:rPr>
          <w:bCs/>
          <w:sz w:val="20"/>
        </w:rPr>
        <w:t>September 30, 2024</w:t>
      </w:r>
      <w:r w:rsidR="00C2102F" w:rsidRPr="00C45716">
        <w:rPr>
          <w:bCs/>
          <w:sz w:val="20"/>
        </w:rPr>
        <w:fldChar w:fldCharType="end"/>
      </w:r>
      <w:r w:rsidRPr="00C45716">
        <w:rPr>
          <w:sz w:val="20"/>
        </w:rPr>
        <w:t>.  The annual report has been filed with the Department of Labor, as required under the Employee Retirement Income Security Act of 1974 (ERISA).</w:t>
      </w:r>
    </w:p>
    <w:p w14:paraId="1496D8B2" w14:textId="77777777" w:rsidR="0094625D" w:rsidRPr="00C45716" w:rsidRDefault="0094625D" w:rsidP="00D724BA">
      <w:pPr>
        <w:spacing w:line="120" w:lineRule="auto"/>
      </w:pPr>
    </w:p>
    <w:p w14:paraId="7A03D79D" w14:textId="77777777" w:rsidR="0094625D" w:rsidRPr="00C45716" w:rsidRDefault="0094625D">
      <w:pPr>
        <w:pStyle w:val="Heading2"/>
        <w:jc w:val="center"/>
        <w:rPr>
          <w:sz w:val="20"/>
        </w:rPr>
      </w:pPr>
      <w:r w:rsidRPr="00C45716">
        <w:rPr>
          <w:sz w:val="20"/>
        </w:rPr>
        <w:t>Insurance Information</w:t>
      </w:r>
    </w:p>
    <w:p w14:paraId="00738FA9" w14:textId="77777777" w:rsidR="0094625D" w:rsidRPr="00C45716" w:rsidRDefault="0094625D" w:rsidP="00D724BA">
      <w:pPr>
        <w:spacing w:line="120" w:lineRule="auto"/>
      </w:pPr>
    </w:p>
    <w:p w14:paraId="6C5AEFFA" w14:textId="13B33DFD" w:rsidR="0094625D" w:rsidRPr="00C45716" w:rsidRDefault="0094625D">
      <w:pPr>
        <w:pStyle w:val="TOAHeading"/>
        <w:tabs>
          <w:tab w:val="clear" w:pos="9360"/>
        </w:tabs>
        <w:jc w:val="both"/>
        <w:rPr>
          <w:rFonts w:ascii="Times New Roman" w:hAnsi="Times New Roman"/>
        </w:rPr>
      </w:pPr>
      <w:r w:rsidRPr="00C45716">
        <w:rPr>
          <w:rFonts w:ascii="Times New Roman" w:hAnsi="Times New Roman"/>
        </w:rPr>
        <w:t xml:space="preserve">The plan has contracts with </w:t>
      </w:r>
      <w:r w:rsidR="00004E06" w:rsidRPr="00C45716">
        <w:rPr>
          <w:rFonts w:ascii="Times New Roman" w:hAnsi="Times New Roman"/>
        </w:rPr>
        <w:t>AMALGAMATED LIFE INSURANCE COMPANY</w:t>
      </w:r>
      <w:r w:rsidR="004E4616" w:rsidRPr="00C45716">
        <w:rPr>
          <w:rFonts w:ascii="Times New Roman" w:hAnsi="Times New Roman"/>
        </w:rPr>
        <w:t xml:space="preserve"> </w:t>
      </w:r>
      <w:r w:rsidR="00C57D20" w:rsidRPr="00C45716">
        <w:rPr>
          <w:rFonts w:ascii="Times New Roman" w:hAnsi="Times New Roman"/>
        </w:rPr>
        <w:t xml:space="preserve">and </w:t>
      </w:r>
      <w:r w:rsidR="00CD261C" w:rsidRPr="00C45716">
        <w:rPr>
          <w:rFonts w:ascii="Times New Roman" w:hAnsi="Times New Roman"/>
        </w:rPr>
        <w:t>THE UNION LABOR</w:t>
      </w:r>
      <w:r w:rsidR="00C57D20" w:rsidRPr="00C45716">
        <w:rPr>
          <w:rFonts w:ascii="Times New Roman" w:hAnsi="Times New Roman"/>
        </w:rPr>
        <w:t xml:space="preserve"> LIFE INSURANCE COMPANY</w:t>
      </w:r>
      <w:r w:rsidR="00DB17F6" w:rsidRPr="00C45716">
        <w:rPr>
          <w:rFonts w:ascii="Times New Roman" w:hAnsi="Times New Roman"/>
        </w:rPr>
        <w:t xml:space="preserve"> </w:t>
      </w:r>
      <w:r w:rsidR="00C57D20" w:rsidRPr="00C45716">
        <w:rPr>
          <w:rFonts w:ascii="Times New Roman" w:hAnsi="Times New Roman"/>
        </w:rPr>
        <w:t xml:space="preserve">to </w:t>
      </w:r>
      <w:r w:rsidR="00DB17F6" w:rsidRPr="00C45716">
        <w:rPr>
          <w:rFonts w:ascii="Times New Roman" w:hAnsi="Times New Roman"/>
        </w:rPr>
        <w:t>pay life and</w:t>
      </w:r>
      <w:r w:rsidRPr="00C45716">
        <w:rPr>
          <w:rFonts w:ascii="Times New Roman" w:hAnsi="Times New Roman"/>
        </w:rPr>
        <w:t xml:space="preserve"> accidental </w:t>
      </w:r>
      <w:proofErr w:type="gramStart"/>
      <w:r w:rsidRPr="00C45716">
        <w:rPr>
          <w:rFonts w:ascii="Times New Roman" w:hAnsi="Times New Roman"/>
        </w:rPr>
        <w:t>death</w:t>
      </w:r>
      <w:proofErr w:type="gramEnd"/>
      <w:r w:rsidRPr="00C45716">
        <w:rPr>
          <w:rFonts w:ascii="Times New Roman" w:hAnsi="Times New Roman"/>
        </w:rPr>
        <w:t xml:space="preserve"> an</w:t>
      </w:r>
      <w:r w:rsidR="00C57D20" w:rsidRPr="00C45716">
        <w:rPr>
          <w:rFonts w:ascii="Times New Roman" w:hAnsi="Times New Roman"/>
        </w:rPr>
        <w:t xml:space="preserve">d dismemberment claims incurred and stop loss insurance </w:t>
      </w:r>
      <w:r w:rsidRPr="00C45716">
        <w:rPr>
          <w:rFonts w:ascii="Times New Roman" w:hAnsi="Times New Roman"/>
        </w:rPr>
        <w:t>under the terms of the plan:</w:t>
      </w:r>
    </w:p>
    <w:p w14:paraId="77B542C1" w14:textId="77777777" w:rsidR="0094625D" w:rsidRPr="00C45716" w:rsidRDefault="0094625D" w:rsidP="00D724BA">
      <w:pPr>
        <w:spacing w:line="120" w:lineRule="auto"/>
        <w:rPr>
          <w:rFonts w:ascii="Times New Roman" w:hAnsi="Times New Roman"/>
        </w:rPr>
      </w:pPr>
    </w:p>
    <w:p w14:paraId="7FCED1EE" w14:textId="6A15B92A" w:rsidR="0094625D" w:rsidRPr="001F12BB" w:rsidRDefault="0094625D">
      <w:pPr>
        <w:rPr>
          <w:rFonts w:ascii="Times New Roman" w:hAnsi="Times New Roman"/>
        </w:rPr>
      </w:pPr>
      <w:r w:rsidRPr="00C45716">
        <w:rPr>
          <w:rFonts w:ascii="Times New Roman" w:hAnsi="Times New Roman"/>
        </w:rPr>
        <w:t>The total premiums paid for th</w:t>
      </w:r>
      <w:r w:rsidR="00C95E57" w:rsidRPr="00C45716">
        <w:rPr>
          <w:rFonts w:ascii="Times New Roman" w:hAnsi="Times New Roman"/>
        </w:rPr>
        <w:t xml:space="preserve">e plan year ending </w:t>
      </w:r>
      <w:r w:rsidR="00C2102F" w:rsidRPr="00C45716">
        <w:rPr>
          <w:rFonts w:ascii="Times New Roman" w:hAnsi="Times New Roman"/>
          <w:bCs/>
        </w:rPr>
        <w:fldChar w:fldCharType="begin"/>
      </w:r>
      <w:r w:rsidR="00C2102F" w:rsidRPr="00C45716">
        <w:rPr>
          <w:rFonts w:ascii="Times New Roman" w:hAnsi="Times New Roman"/>
          <w:bCs/>
        </w:rPr>
        <w:instrText xml:space="preserve"> DOCVARIABLE AO \&amp; CYEDATE \* FORMAT[mmmm dd, yyyy] \* MERGEFORMAT </w:instrText>
      </w:r>
      <w:r w:rsidR="00C2102F" w:rsidRPr="00C45716">
        <w:rPr>
          <w:rFonts w:ascii="Times New Roman" w:hAnsi="Times New Roman"/>
          <w:bCs/>
        </w:rPr>
        <w:fldChar w:fldCharType="separate"/>
      </w:r>
      <w:r w:rsidR="00427AE5" w:rsidRPr="00C45716">
        <w:rPr>
          <w:rFonts w:ascii="Times New Roman" w:hAnsi="Times New Roman"/>
          <w:bCs/>
        </w:rPr>
        <w:t>September 30, 2024</w:t>
      </w:r>
      <w:r w:rsidR="00C2102F" w:rsidRPr="00C45716">
        <w:rPr>
          <w:rFonts w:ascii="Times New Roman" w:hAnsi="Times New Roman"/>
          <w:bCs/>
        </w:rPr>
        <w:fldChar w:fldCharType="end"/>
      </w:r>
      <w:r w:rsidR="00616737" w:rsidRPr="00C45716">
        <w:rPr>
          <w:rFonts w:ascii="Times New Roman" w:hAnsi="Times New Roman"/>
        </w:rPr>
        <w:t xml:space="preserve"> </w:t>
      </w:r>
      <w:r w:rsidR="00616737" w:rsidRPr="001F12BB">
        <w:rPr>
          <w:rFonts w:ascii="Times New Roman" w:hAnsi="Times New Roman"/>
        </w:rPr>
        <w:t>were $</w:t>
      </w:r>
      <w:r w:rsidR="00AF43F7" w:rsidRPr="001F12BB">
        <w:rPr>
          <w:rFonts w:ascii="Times New Roman" w:hAnsi="Times New Roman"/>
        </w:rPr>
        <w:t>1,036,195</w:t>
      </w:r>
      <w:r w:rsidRPr="001F12BB">
        <w:rPr>
          <w:rFonts w:ascii="Times New Roman" w:hAnsi="Times New Roman"/>
        </w:rPr>
        <w:t>.</w:t>
      </w:r>
    </w:p>
    <w:p w14:paraId="3C58A65A" w14:textId="77777777" w:rsidR="00DB17F6" w:rsidRPr="001F12BB" w:rsidRDefault="00DB17F6" w:rsidP="00D724BA">
      <w:pPr>
        <w:pStyle w:val="TOAHeading"/>
        <w:tabs>
          <w:tab w:val="clear" w:pos="9360"/>
        </w:tabs>
        <w:spacing w:line="120" w:lineRule="auto"/>
        <w:jc w:val="both"/>
        <w:rPr>
          <w:rFonts w:ascii="Times New Roman" w:hAnsi="Times New Roman"/>
        </w:rPr>
      </w:pPr>
    </w:p>
    <w:p w14:paraId="2FF28D28" w14:textId="77777777" w:rsidR="0094625D" w:rsidRPr="001F12BB" w:rsidRDefault="0094625D">
      <w:pPr>
        <w:pStyle w:val="Heading1"/>
        <w:widowControl w:val="0"/>
        <w:rPr>
          <w:sz w:val="20"/>
        </w:rPr>
      </w:pPr>
      <w:r w:rsidRPr="001F12BB">
        <w:rPr>
          <w:snapToGrid w:val="0"/>
          <w:sz w:val="20"/>
        </w:rPr>
        <w:t>Basic Financial Statement</w:t>
      </w:r>
    </w:p>
    <w:p w14:paraId="071E15CB" w14:textId="77777777" w:rsidR="0094625D" w:rsidRPr="001F12BB" w:rsidRDefault="0094625D" w:rsidP="00D724BA">
      <w:pPr>
        <w:spacing w:line="120" w:lineRule="auto"/>
        <w:jc w:val="center"/>
        <w:rPr>
          <w:rFonts w:ascii="Times New Roman" w:hAnsi="Times New Roman"/>
        </w:rPr>
      </w:pPr>
    </w:p>
    <w:p w14:paraId="5A5EBB03" w14:textId="5E472E8F" w:rsidR="0094625D" w:rsidRPr="001F12BB" w:rsidRDefault="0094625D">
      <w:pPr>
        <w:pStyle w:val="BodyText"/>
        <w:rPr>
          <w:rFonts w:ascii="Times New Roman" w:hAnsi="Times New Roman"/>
        </w:rPr>
      </w:pPr>
      <w:r w:rsidRPr="001F12BB">
        <w:rPr>
          <w:rFonts w:ascii="Times New Roman" w:hAnsi="Times New Roman"/>
        </w:rPr>
        <w:t>The value of plan assets, after subtracting liab</w:t>
      </w:r>
      <w:r w:rsidR="00C95E57" w:rsidRPr="001F12BB">
        <w:rPr>
          <w:rFonts w:ascii="Times New Roman" w:hAnsi="Times New Roman"/>
        </w:rPr>
        <w:t>ilities of the plan, was</w:t>
      </w:r>
      <w:r w:rsidR="004F4F41" w:rsidRPr="001F12BB">
        <w:rPr>
          <w:rFonts w:ascii="Times New Roman" w:hAnsi="Times New Roman"/>
        </w:rPr>
        <w:t xml:space="preserve"> $</w:t>
      </w:r>
      <w:r w:rsidR="00AF43F7" w:rsidRPr="001F12BB">
        <w:rPr>
          <w:rFonts w:ascii="Times New Roman" w:hAnsi="Times New Roman"/>
        </w:rPr>
        <w:t>14,022,048</w:t>
      </w:r>
      <w:r w:rsidR="0030519D" w:rsidRPr="001F12BB">
        <w:rPr>
          <w:rFonts w:ascii="Times New Roman" w:hAnsi="Times New Roman"/>
        </w:rPr>
        <w:t xml:space="preserve"> </w:t>
      </w:r>
      <w:r w:rsidR="00C95E57" w:rsidRPr="001F12BB">
        <w:rPr>
          <w:rFonts w:ascii="Times New Roman" w:hAnsi="Times New Roman"/>
        </w:rPr>
        <w:t>as of</w:t>
      </w:r>
      <w:r w:rsidR="00F77947" w:rsidRPr="001F12BB">
        <w:rPr>
          <w:rFonts w:ascii="Times New Roman" w:hAnsi="Times New Roman"/>
        </w:rPr>
        <w:t xml:space="preserve"> </w:t>
      </w:r>
      <w:r w:rsidR="003F6FE3" w:rsidRPr="001F12BB">
        <w:rPr>
          <w:rFonts w:ascii="Times New Roman" w:hAnsi="Times New Roman"/>
        </w:rPr>
        <w:t xml:space="preserve"> </w:t>
      </w:r>
      <w:r w:rsidR="00C2102F" w:rsidRPr="001F12BB">
        <w:rPr>
          <w:rFonts w:ascii="Times New Roman" w:hAnsi="Times New Roman"/>
          <w:bCs/>
        </w:rPr>
        <w:fldChar w:fldCharType="begin"/>
      </w:r>
      <w:r w:rsidR="00C2102F" w:rsidRPr="001F12BB">
        <w:rPr>
          <w:rFonts w:ascii="Times New Roman" w:hAnsi="Times New Roman"/>
          <w:bCs/>
        </w:rPr>
        <w:instrText xml:space="preserve"> DOCVARIABLE AO \&amp; CYEDATE \* FORMAT[mmmm dd, yyyy] \* MERGEFORMAT </w:instrText>
      </w:r>
      <w:r w:rsidR="00C2102F" w:rsidRPr="001F12BB">
        <w:rPr>
          <w:rFonts w:ascii="Times New Roman" w:hAnsi="Times New Roman"/>
          <w:bCs/>
        </w:rPr>
        <w:fldChar w:fldCharType="separate"/>
      </w:r>
      <w:r w:rsidR="00427AE5" w:rsidRPr="001F12BB">
        <w:rPr>
          <w:rFonts w:ascii="Times New Roman" w:hAnsi="Times New Roman"/>
          <w:bCs/>
        </w:rPr>
        <w:t>September 30, 2024</w:t>
      </w:r>
      <w:r w:rsidR="00C2102F" w:rsidRPr="001F12BB">
        <w:rPr>
          <w:rFonts w:ascii="Times New Roman" w:hAnsi="Times New Roman"/>
          <w:bCs/>
        </w:rPr>
        <w:fldChar w:fldCharType="end"/>
      </w:r>
      <w:r w:rsidRPr="001F12BB">
        <w:rPr>
          <w:rFonts w:ascii="Times New Roman" w:hAnsi="Times New Roman"/>
        </w:rPr>
        <w:t xml:space="preserve">, compared to </w:t>
      </w:r>
      <w:r w:rsidR="004F4F41" w:rsidRPr="001F12BB">
        <w:rPr>
          <w:rFonts w:ascii="Times New Roman" w:hAnsi="Times New Roman"/>
        </w:rPr>
        <w:t>$</w:t>
      </w:r>
      <w:r w:rsidR="00AF43F7" w:rsidRPr="001F12BB">
        <w:rPr>
          <w:rFonts w:ascii="Times New Roman" w:hAnsi="Times New Roman"/>
        </w:rPr>
        <w:t>11,065,106</w:t>
      </w:r>
      <w:r w:rsidR="004F4F41" w:rsidRPr="001F12BB">
        <w:rPr>
          <w:rFonts w:ascii="Times New Roman" w:hAnsi="Times New Roman"/>
        </w:rPr>
        <w:t xml:space="preserve"> </w:t>
      </w:r>
      <w:r w:rsidR="00C95E57" w:rsidRPr="001F12BB">
        <w:rPr>
          <w:rFonts w:ascii="Times New Roman" w:hAnsi="Times New Roman"/>
        </w:rPr>
        <w:t xml:space="preserve">as of </w:t>
      </w:r>
      <w:r w:rsidR="00C2102F" w:rsidRPr="001F12BB">
        <w:rPr>
          <w:rFonts w:ascii="Times New Roman" w:hAnsi="Times New Roman"/>
          <w:bCs/>
        </w:rPr>
        <w:fldChar w:fldCharType="begin"/>
      </w:r>
      <w:r w:rsidR="00C2102F" w:rsidRPr="001F12BB">
        <w:rPr>
          <w:rFonts w:ascii="Times New Roman" w:hAnsi="Times New Roman"/>
          <w:bCs/>
        </w:rPr>
        <w:instrText xml:space="preserve"> DOCVARIABLE AO \&amp; CYBDATE\* FORMAT[mmmm dd, yyyy] \* MERGEFORMAT </w:instrText>
      </w:r>
      <w:r w:rsidR="00C2102F" w:rsidRPr="001F12BB">
        <w:rPr>
          <w:rFonts w:ascii="Times New Roman" w:hAnsi="Times New Roman"/>
          <w:bCs/>
        </w:rPr>
        <w:fldChar w:fldCharType="separate"/>
      </w:r>
      <w:r w:rsidR="00427AE5" w:rsidRPr="001F12BB">
        <w:rPr>
          <w:rFonts w:ascii="Times New Roman" w:hAnsi="Times New Roman"/>
          <w:bCs/>
        </w:rPr>
        <w:t>October 01, 2023</w:t>
      </w:r>
      <w:r w:rsidR="00C2102F" w:rsidRPr="001F12BB">
        <w:rPr>
          <w:rFonts w:ascii="Times New Roman" w:hAnsi="Times New Roman"/>
          <w:bCs/>
        </w:rPr>
        <w:fldChar w:fldCharType="end"/>
      </w:r>
      <w:r w:rsidRPr="001F12BB">
        <w:rPr>
          <w:rFonts w:ascii="Times New Roman" w:hAnsi="Times New Roman"/>
        </w:rPr>
        <w:t xml:space="preserve">.  During the </w:t>
      </w:r>
      <w:proofErr w:type="gramStart"/>
      <w:r w:rsidRPr="001F12BB">
        <w:rPr>
          <w:rFonts w:ascii="Times New Roman" w:hAnsi="Times New Roman"/>
        </w:rPr>
        <w:t>plan</w:t>
      </w:r>
      <w:proofErr w:type="gramEnd"/>
      <w:r w:rsidRPr="001F12BB">
        <w:rPr>
          <w:rFonts w:ascii="Times New Roman" w:hAnsi="Times New Roman"/>
        </w:rPr>
        <w:t xml:space="preserve"> </w:t>
      </w:r>
      <w:r w:rsidR="006E13ED" w:rsidRPr="001F12BB">
        <w:rPr>
          <w:rFonts w:ascii="Times New Roman" w:hAnsi="Times New Roman"/>
        </w:rPr>
        <w:t>year,</w:t>
      </w:r>
      <w:r w:rsidRPr="001F12BB">
        <w:rPr>
          <w:rFonts w:ascii="Times New Roman" w:hAnsi="Times New Roman"/>
        </w:rPr>
        <w:t xml:space="preserve"> the plan experienced a</w:t>
      </w:r>
      <w:r w:rsidR="0030519D" w:rsidRPr="001F12BB">
        <w:rPr>
          <w:rFonts w:ascii="Times New Roman" w:hAnsi="Times New Roman"/>
        </w:rPr>
        <w:t>n</w:t>
      </w:r>
      <w:r w:rsidR="00AF43F7" w:rsidRPr="001F12BB">
        <w:rPr>
          <w:rFonts w:ascii="Times New Roman" w:hAnsi="Times New Roman"/>
        </w:rPr>
        <w:t xml:space="preserve"> increase</w:t>
      </w:r>
      <w:r w:rsidR="00862C69" w:rsidRPr="001F12BB">
        <w:rPr>
          <w:rFonts w:ascii="Times New Roman" w:hAnsi="Times New Roman"/>
        </w:rPr>
        <w:t xml:space="preserve"> </w:t>
      </w:r>
      <w:r w:rsidR="00C95E57" w:rsidRPr="001F12BB">
        <w:rPr>
          <w:rFonts w:ascii="Times New Roman" w:hAnsi="Times New Roman"/>
        </w:rPr>
        <w:t>in its n</w:t>
      </w:r>
      <w:r w:rsidR="00616737" w:rsidRPr="001F12BB">
        <w:rPr>
          <w:rFonts w:ascii="Times New Roman" w:hAnsi="Times New Roman"/>
        </w:rPr>
        <w:t>et assets of</w:t>
      </w:r>
      <w:r w:rsidR="00AF43F7" w:rsidRPr="001F12BB">
        <w:rPr>
          <w:rFonts w:ascii="Times New Roman" w:hAnsi="Times New Roman"/>
        </w:rPr>
        <w:t xml:space="preserve"> $2,956,942</w:t>
      </w:r>
      <w:r w:rsidRPr="001F12BB">
        <w:rPr>
          <w:rFonts w:ascii="Times New Roman" w:hAnsi="Times New Roman"/>
        </w:rPr>
        <w:t xml:space="preserve">.  </w:t>
      </w:r>
      <w:r w:rsidR="006B6C63" w:rsidRPr="001F12BB">
        <w:rPr>
          <w:rFonts w:ascii="Times New Roman" w:hAnsi="Times New Roman"/>
        </w:rPr>
        <w:t xml:space="preserve">This </w:t>
      </w:r>
      <w:r w:rsidR="00AF43F7" w:rsidRPr="001F12BB">
        <w:rPr>
          <w:rFonts w:ascii="Times New Roman" w:hAnsi="Times New Roman"/>
        </w:rPr>
        <w:t>increase</w:t>
      </w:r>
      <w:r w:rsidR="0030519D" w:rsidRPr="001F12BB">
        <w:rPr>
          <w:rFonts w:ascii="Times New Roman" w:hAnsi="Times New Roman"/>
        </w:rPr>
        <w:t xml:space="preserve"> </w:t>
      </w:r>
      <w:r w:rsidR="006B6C63" w:rsidRPr="001F12BB">
        <w:rPr>
          <w:rFonts w:ascii="Times New Roman" w:hAnsi="Times New Roman"/>
        </w:rPr>
        <w:t xml:space="preserve">includes unrealized appreciation or depreciation in the value of Plan assets; that is the difference between the value of the Plan’s assets at the end of the year and the value of the assets at the beginning of the year or the cost of assets acquired during the year.  </w:t>
      </w:r>
      <w:r w:rsidRPr="001F12BB">
        <w:rPr>
          <w:rFonts w:ascii="Times New Roman" w:hAnsi="Times New Roman"/>
        </w:rPr>
        <w:t>The</w:t>
      </w:r>
      <w:r w:rsidR="00412C75" w:rsidRPr="001F12BB">
        <w:rPr>
          <w:rFonts w:ascii="Times New Roman" w:hAnsi="Times New Roman"/>
        </w:rPr>
        <w:t xml:space="preserve"> </w:t>
      </w:r>
      <w:r w:rsidRPr="001F12BB">
        <w:rPr>
          <w:rFonts w:ascii="Times New Roman" w:hAnsi="Times New Roman"/>
        </w:rPr>
        <w:t>pla</w:t>
      </w:r>
      <w:r w:rsidR="00616737" w:rsidRPr="001F12BB">
        <w:rPr>
          <w:rFonts w:ascii="Times New Roman" w:hAnsi="Times New Roman"/>
        </w:rPr>
        <w:t xml:space="preserve">n had </w:t>
      </w:r>
      <w:proofErr w:type="gramStart"/>
      <w:r w:rsidR="00616737" w:rsidRPr="001F12BB">
        <w:rPr>
          <w:rFonts w:ascii="Times New Roman" w:hAnsi="Times New Roman"/>
        </w:rPr>
        <w:t>total</w:t>
      </w:r>
      <w:proofErr w:type="gramEnd"/>
      <w:r w:rsidR="00616737" w:rsidRPr="001F12BB">
        <w:rPr>
          <w:rFonts w:ascii="Times New Roman" w:hAnsi="Times New Roman"/>
        </w:rPr>
        <w:t xml:space="preserve"> income of $</w:t>
      </w:r>
      <w:r w:rsidR="00AF43F7" w:rsidRPr="001F12BB">
        <w:rPr>
          <w:rFonts w:ascii="Times New Roman" w:hAnsi="Times New Roman"/>
        </w:rPr>
        <w:t>28,738,689</w:t>
      </w:r>
      <w:r w:rsidR="00412C75" w:rsidRPr="001F12BB">
        <w:rPr>
          <w:rFonts w:ascii="Times New Roman" w:hAnsi="Times New Roman"/>
        </w:rPr>
        <w:t>,</w:t>
      </w:r>
      <w:r w:rsidRPr="001F12BB">
        <w:rPr>
          <w:rFonts w:ascii="Times New Roman" w:hAnsi="Times New Roman"/>
        </w:rPr>
        <w:t xml:space="preserve"> which included empl</w:t>
      </w:r>
      <w:r w:rsidR="00734D1D" w:rsidRPr="001F12BB">
        <w:rPr>
          <w:rFonts w:ascii="Times New Roman" w:hAnsi="Times New Roman"/>
        </w:rPr>
        <w:t>oyer contri</w:t>
      </w:r>
      <w:r w:rsidR="00616737" w:rsidRPr="001F12BB">
        <w:rPr>
          <w:rFonts w:ascii="Times New Roman" w:hAnsi="Times New Roman"/>
        </w:rPr>
        <w:t>butions of $</w:t>
      </w:r>
      <w:r w:rsidR="00AF43F7" w:rsidRPr="001F12BB">
        <w:rPr>
          <w:rFonts w:ascii="Times New Roman" w:hAnsi="Times New Roman"/>
        </w:rPr>
        <w:t>18,265,841,</w:t>
      </w:r>
      <w:r w:rsidR="00734D1D" w:rsidRPr="001F12BB">
        <w:rPr>
          <w:rFonts w:ascii="Times New Roman" w:hAnsi="Times New Roman"/>
        </w:rPr>
        <w:t xml:space="preserve"> e</w:t>
      </w:r>
      <w:r w:rsidR="00616737" w:rsidRPr="001F12BB">
        <w:rPr>
          <w:rFonts w:ascii="Times New Roman" w:hAnsi="Times New Roman"/>
        </w:rPr>
        <w:t>mployee contributions of $</w:t>
      </w:r>
      <w:r w:rsidR="00AF43F7" w:rsidRPr="001F12BB">
        <w:rPr>
          <w:rFonts w:ascii="Times New Roman" w:hAnsi="Times New Roman"/>
        </w:rPr>
        <w:t>2,123,220</w:t>
      </w:r>
      <w:r w:rsidRPr="001F12BB">
        <w:rPr>
          <w:rFonts w:ascii="Times New Roman" w:hAnsi="Times New Roman"/>
        </w:rPr>
        <w:t>,</w:t>
      </w:r>
      <w:r w:rsidR="00AF43F7" w:rsidRPr="001F12BB">
        <w:rPr>
          <w:rFonts w:ascii="Times New Roman" w:hAnsi="Times New Roman"/>
        </w:rPr>
        <w:t xml:space="preserve"> </w:t>
      </w:r>
      <w:r w:rsidR="006E13ED" w:rsidRPr="001F12BB">
        <w:rPr>
          <w:rFonts w:ascii="Times New Roman" w:hAnsi="Times New Roman"/>
        </w:rPr>
        <w:t xml:space="preserve">and </w:t>
      </w:r>
      <w:r w:rsidR="004F4F41" w:rsidRPr="001F12BB">
        <w:rPr>
          <w:rFonts w:ascii="Times New Roman" w:hAnsi="Times New Roman"/>
        </w:rPr>
        <w:t>gains</w:t>
      </w:r>
      <w:r w:rsidR="006E13ED" w:rsidRPr="001F12BB">
        <w:rPr>
          <w:rFonts w:ascii="Times New Roman" w:hAnsi="Times New Roman"/>
        </w:rPr>
        <w:t xml:space="preserve"> from investments of</w:t>
      </w:r>
      <w:r w:rsidR="0054066A" w:rsidRPr="001F12BB">
        <w:rPr>
          <w:rFonts w:ascii="Times New Roman" w:hAnsi="Times New Roman"/>
        </w:rPr>
        <w:t xml:space="preserve"> </w:t>
      </w:r>
      <w:r w:rsidR="004F4F41" w:rsidRPr="001F12BB">
        <w:rPr>
          <w:rFonts w:ascii="Times New Roman" w:hAnsi="Times New Roman"/>
        </w:rPr>
        <w:t>$</w:t>
      </w:r>
      <w:r w:rsidR="00AF43F7" w:rsidRPr="001F12BB">
        <w:rPr>
          <w:rFonts w:ascii="Times New Roman" w:hAnsi="Times New Roman"/>
        </w:rPr>
        <w:t>8,34</w:t>
      </w:r>
      <w:r w:rsidR="00004E06" w:rsidRPr="001F12BB">
        <w:rPr>
          <w:rFonts w:ascii="Times New Roman" w:hAnsi="Times New Roman"/>
        </w:rPr>
        <w:t>9,628</w:t>
      </w:r>
      <w:r w:rsidR="00986C14" w:rsidRPr="001F12BB">
        <w:rPr>
          <w:rFonts w:ascii="Times New Roman" w:hAnsi="Times New Roman"/>
        </w:rPr>
        <w:t>.</w:t>
      </w:r>
      <w:r w:rsidR="00177791" w:rsidRPr="001F12BB">
        <w:rPr>
          <w:rFonts w:ascii="Times New Roman" w:hAnsi="Times New Roman"/>
        </w:rPr>
        <w:t xml:space="preserve"> </w:t>
      </w:r>
    </w:p>
    <w:p w14:paraId="19C08192" w14:textId="77777777" w:rsidR="00986C14" w:rsidRPr="001F12BB" w:rsidRDefault="00986C14" w:rsidP="00D724BA">
      <w:pPr>
        <w:pStyle w:val="BodyText"/>
        <w:spacing w:line="120" w:lineRule="auto"/>
        <w:rPr>
          <w:rFonts w:ascii="Times New Roman" w:hAnsi="Times New Roman"/>
        </w:rPr>
      </w:pPr>
    </w:p>
    <w:p w14:paraId="534F5907" w14:textId="5231A10A" w:rsidR="0094625D" w:rsidRPr="001F12BB" w:rsidRDefault="00862C69" w:rsidP="00D724BA">
      <w:pPr>
        <w:pStyle w:val="BodyText"/>
        <w:rPr>
          <w:snapToGrid w:val="0"/>
        </w:rPr>
      </w:pPr>
      <w:r w:rsidRPr="001F12BB">
        <w:rPr>
          <w:rFonts w:ascii="Times New Roman" w:hAnsi="Times New Roman"/>
        </w:rPr>
        <w:t>Tot</w:t>
      </w:r>
      <w:r w:rsidR="00616737" w:rsidRPr="001F12BB">
        <w:rPr>
          <w:rFonts w:ascii="Times New Roman" w:hAnsi="Times New Roman"/>
        </w:rPr>
        <w:t>al plan expenses were $</w:t>
      </w:r>
      <w:r w:rsidR="00AF43F7" w:rsidRPr="001F12BB">
        <w:rPr>
          <w:rFonts w:ascii="Times New Roman" w:hAnsi="Times New Roman"/>
        </w:rPr>
        <w:t>25,781,747</w:t>
      </w:r>
      <w:r w:rsidR="0094625D" w:rsidRPr="001F12BB">
        <w:rPr>
          <w:rFonts w:ascii="Times New Roman" w:hAnsi="Times New Roman"/>
        </w:rPr>
        <w:t>. These expenses included $</w:t>
      </w:r>
      <w:r w:rsidR="00AF43F7" w:rsidRPr="001F12BB">
        <w:rPr>
          <w:rFonts w:ascii="Times New Roman" w:hAnsi="Times New Roman"/>
        </w:rPr>
        <w:t>586,172</w:t>
      </w:r>
      <w:r w:rsidR="00C57D20" w:rsidRPr="001F12BB">
        <w:rPr>
          <w:rFonts w:ascii="Times New Roman" w:hAnsi="Times New Roman"/>
        </w:rPr>
        <w:t xml:space="preserve"> </w:t>
      </w:r>
      <w:r w:rsidR="0094625D" w:rsidRPr="001F12BB">
        <w:rPr>
          <w:rFonts w:ascii="Times New Roman" w:hAnsi="Times New Roman"/>
        </w:rPr>
        <w:t>in administrative expenses and $</w:t>
      </w:r>
      <w:r w:rsidR="00AF43F7" w:rsidRPr="001F12BB">
        <w:rPr>
          <w:rFonts w:ascii="Times New Roman" w:hAnsi="Times New Roman"/>
        </w:rPr>
        <w:t>25,195,575</w:t>
      </w:r>
      <w:r w:rsidRPr="001F12BB">
        <w:rPr>
          <w:rFonts w:ascii="Times New Roman" w:hAnsi="Times New Roman"/>
        </w:rPr>
        <w:t xml:space="preserve"> </w:t>
      </w:r>
      <w:r w:rsidR="0094625D" w:rsidRPr="001F12BB">
        <w:rPr>
          <w:rFonts w:ascii="Times New Roman" w:hAnsi="Times New Roman"/>
        </w:rPr>
        <w:t>in benefits paid to participants and beneficiaries.</w:t>
      </w:r>
    </w:p>
    <w:p w14:paraId="26173996" w14:textId="77777777" w:rsidR="0094625D" w:rsidRPr="00C45716" w:rsidRDefault="0094625D">
      <w:pPr>
        <w:pStyle w:val="Heading1"/>
        <w:widowControl w:val="0"/>
        <w:rPr>
          <w:snapToGrid w:val="0"/>
          <w:sz w:val="20"/>
        </w:rPr>
      </w:pPr>
      <w:r w:rsidRPr="001F12BB">
        <w:rPr>
          <w:snapToGrid w:val="0"/>
          <w:sz w:val="20"/>
        </w:rPr>
        <w:t xml:space="preserve">Your Rights </w:t>
      </w:r>
      <w:r w:rsidR="006E13ED" w:rsidRPr="001F12BB">
        <w:rPr>
          <w:snapToGrid w:val="0"/>
          <w:sz w:val="20"/>
        </w:rPr>
        <w:t>to</w:t>
      </w:r>
      <w:r w:rsidRPr="001F12BB">
        <w:rPr>
          <w:snapToGrid w:val="0"/>
          <w:sz w:val="20"/>
        </w:rPr>
        <w:t xml:space="preserve"> Additional Information</w:t>
      </w:r>
    </w:p>
    <w:p w14:paraId="6408F360" w14:textId="77777777" w:rsidR="0094625D" w:rsidRPr="00C45716" w:rsidRDefault="0094625D" w:rsidP="00D724BA">
      <w:pPr>
        <w:spacing w:line="120" w:lineRule="auto"/>
        <w:jc w:val="center"/>
        <w:rPr>
          <w:rFonts w:ascii="Times New Roman" w:hAnsi="Times New Roman"/>
        </w:rPr>
      </w:pPr>
    </w:p>
    <w:p w14:paraId="75A46FA5" w14:textId="21BACFB3" w:rsidR="0094625D" w:rsidRPr="00C45716" w:rsidRDefault="0094625D" w:rsidP="00D724BA">
      <w:pPr>
        <w:pStyle w:val="BodyText"/>
        <w:rPr>
          <w:rFonts w:ascii="Times New Roman" w:hAnsi="Times New Roman"/>
        </w:rPr>
      </w:pPr>
      <w:r w:rsidRPr="00C45716">
        <w:rPr>
          <w:rFonts w:ascii="Times New Roman" w:hAnsi="Times New Roman"/>
        </w:rPr>
        <w:t>You have the right to receive a copy of the full annual report, or any part thereof, on request. The items listed below are included in that report:</w:t>
      </w:r>
    </w:p>
    <w:p w14:paraId="405C06DA" w14:textId="77777777" w:rsidR="0094625D" w:rsidRPr="00C45716" w:rsidRDefault="0094625D">
      <w:pPr>
        <w:numPr>
          <w:ilvl w:val="0"/>
          <w:numId w:val="1"/>
        </w:numPr>
        <w:rPr>
          <w:rFonts w:ascii="Times New Roman" w:hAnsi="Times New Roman"/>
        </w:rPr>
      </w:pPr>
      <w:r w:rsidRPr="00C45716">
        <w:rPr>
          <w:rFonts w:ascii="Times New Roman" w:hAnsi="Times New Roman"/>
        </w:rPr>
        <w:t>An accountant’s report</w:t>
      </w:r>
    </w:p>
    <w:p w14:paraId="257FA10E" w14:textId="77777777" w:rsidR="0094625D" w:rsidRPr="00C45716" w:rsidRDefault="0094625D">
      <w:pPr>
        <w:numPr>
          <w:ilvl w:val="0"/>
          <w:numId w:val="1"/>
        </w:numPr>
        <w:rPr>
          <w:rFonts w:ascii="Times New Roman" w:hAnsi="Times New Roman"/>
        </w:rPr>
      </w:pPr>
      <w:r w:rsidRPr="00C45716">
        <w:rPr>
          <w:rFonts w:ascii="Times New Roman" w:hAnsi="Times New Roman"/>
        </w:rPr>
        <w:t>Financial information and information on payments to service providers</w:t>
      </w:r>
    </w:p>
    <w:p w14:paraId="2C5250FB" w14:textId="77777777" w:rsidR="0094625D" w:rsidRPr="00C45716" w:rsidRDefault="0094625D">
      <w:pPr>
        <w:numPr>
          <w:ilvl w:val="0"/>
          <w:numId w:val="1"/>
        </w:numPr>
        <w:rPr>
          <w:rFonts w:ascii="Times New Roman" w:hAnsi="Times New Roman"/>
        </w:rPr>
      </w:pPr>
      <w:r w:rsidRPr="00C45716">
        <w:rPr>
          <w:rFonts w:ascii="Times New Roman" w:hAnsi="Times New Roman"/>
        </w:rPr>
        <w:t>Insurance information including sales commissions paid by insurance carriers</w:t>
      </w:r>
    </w:p>
    <w:p w14:paraId="6CF97E2E" w14:textId="77777777" w:rsidR="00B26E48" w:rsidRPr="00C45716" w:rsidRDefault="00B26E48">
      <w:pPr>
        <w:numPr>
          <w:ilvl w:val="0"/>
          <w:numId w:val="1"/>
        </w:numPr>
        <w:rPr>
          <w:rFonts w:ascii="Times New Roman" w:hAnsi="Times New Roman"/>
        </w:rPr>
      </w:pPr>
      <w:r w:rsidRPr="00C45716">
        <w:rPr>
          <w:rFonts w:ascii="Times New Roman" w:hAnsi="Times New Roman"/>
        </w:rPr>
        <w:t>Assets held for investment</w:t>
      </w:r>
    </w:p>
    <w:p w14:paraId="3A6A921D" w14:textId="77777777" w:rsidR="006E13ED" w:rsidRPr="00C45716" w:rsidRDefault="006E13ED">
      <w:pPr>
        <w:numPr>
          <w:ilvl w:val="0"/>
          <w:numId w:val="1"/>
        </w:numPr>
        <w:rPr>
          <w:rFonts w:ascii="Times New Roman" w:hAnsi="Times New Roman"/>
        </w:rPr>
      </w:pPr>
      <w:r w:rsidRPr="00C45716">
        <w:rPr>
          <w:rFonts w:ascii="Times New Roman" w:hAnsi="Times New Roman"/>
        </w:rPr>
        <w:t xml:space="preserve">Transactions </w:t>
      </w:r>
      <w:proofErr w:type="gramStart"/>
      <w:r w:rsidRPr="00C45716">
        <w:rPr>
          <w:rFonts w:ascii="Times New Roman" w:hAnsi="Times New Roman"/>
        </w:rPr>
        <w:t>in excess of</w:t>
      </w:r>
      <w:proofErr w:type="gramEnd"/>
      <w:r w:rsidRPr="00C45716">
        <w:rPr>
          <w:rFonts w:ascii="Times New Roman" w:hAnsi="Times New Roman"/>
        </w:rPr>
        <w:t xml:space="preserve"> 5% of the plan assets</w:t>
      </w:r>
    </w:p>
    <w:p w14:paraId="25742F7D" w14:textId="77777777" w:rsidR="009205B0" w:rsidRPr="00C45716" w:rsidRDefault="009205B0" w:rsidP="00D724BA">
      <w:pPr>
        <w:spacing w:line="120" w:lineRule="auto"/>
        <w:rPr>
          <w:rFonts w:ascii="Times New Roman" w:hAnsi="Times New Roman"/>
        </w:rPr>
      </w:pPr>
    </w:p>
    <w:p w14:paraId="754E96CA" w14:textId="77777777" w:rsidR="0094625D" w:rsidRPr="00C45716" w:rsidRDefault="0094625D" w:rsidP="00A43CBB">
      <w:pPr>
        <w:rPr>
          <w:rFonts w:ascii="Times New Roman" w:hAnsi="Times New Roman"/>
        </w:rPr>
      </w:pPr>
      <w:r w:rsidRPr="00C45716">
        <w:rPr>
          <w:rFonts w:ascii="Times New Roman" w:hAnsi="Times New Roman"/>
        </w:rPr>
        <w:t>To obtain a copy of the full annual report, or any part thereof, write or call the office of:</w:t>
      </w:r>
    </w:p>
    <w:p w14:paraId="5562A079" w14:textId="77777777" w:rsidR="00EE0F70" w:rsidRPr="00C45716" w:rsidRDefault="00EE0F70" w:rsidP="00D724BA">
      <w:pPr>
        <w:spacing w:line="120" w:lineRule="auto"/>
        <w:rPr>
          <w:rFonts w:ascii="Times New Roman" w:hAnsi="Times New Roman"/>
        </w:rPr>
      </w:pPr>
    </w:p>
    <w:p w14:paraId="6C7786AC" w14:textId="07835BBA" w:rsidR="006E13ED" w:rsidRPr="00C45716" w:rsidRDefault="00F609F6" w:rsidP="006E13ED">
      <w:pPr>
        <w:rPr>
          <w:rFonts w:ascii="Times New Roman" w:hAnsi="Times New Roman"/>
        </w:rPr>
      </w:pPr>
      <w:r w:rsidRPr="00C45716">
        <w:rPr>
          <w:rFonts w:ascii="Times New Roman" w:hAnsi="Times New Roman"/>
        </w:rPr>
        <w:t>NECA Local 145 IBEW Welfare Plan</w:t>
      </w:r>
    </w:p>
    <w:p w14:paraId="4076657A" w14:textId="77777777" w:rsidR="006E13ED" w:rsidRPr="00C45716" w:rsidRDefault="006E13ED" w:rsidP="006E13ED">
      <w:pPr>
        <w:rPr>
          <w:rFonts w:ascii="Times New Roman" w:hAnsi="Times New Roman"/>
        </w:rPr>
      </w:pPr>
      <w:r w:rsidRPr="00C45716">
        <w:rPr>
          <w:rFonts w:ascii="Times New Roman" w:hAnsi="Times New Roman"/>
        </w:rPr>
        <w:t>1700 52nd Avenue, Suite B</w:t>
      </w:r>
    </w:p>
    <w:p w14:paraId="191FCFDD" w14:textId="77777777" w:rsidR="001A37AB" w:rsidRPr="00C45716" w:rsidRDefault="006E13ED" w:rsidP="006E13ED">
      <w:pPr>
        <w:rPr>
          <w:rFonts w:ascii="Times New Roman" w:hAnsi="Times New Roman"/>
        </w:rPr>
      </w:pPr>
      <w:r w:rsidRPr="00C45716">
        <w:rPr>
          <w:rFonts w:ascii="Times New Roman" w:hAnsi="Times New Roman"/>
        </w:rPr>
        <w:t>Moline, IL 61265</w:t>
      </w:r>
    </w:p>
    <w:p w14:paraId="74762341" w14:textId="77777777" w:rsidR="00F609F6" w:rsidRPr="00C45716" w:rsidRDefault="00F609F6" w:rsidP="006E13ED">
      <w:pPr>
        <w:rPr>
          <w:rFonts w:ascii="Times New Roman" w:hAnsi="Times New Roman"/>
        </w:rPr>
      </w:pPr>
      <w:r w:rsidRPr="00C45716">
        <w:rPr>
          <w:rFonts w:ascii="Times New Roman" w:hAnsi="Times New Roman"/>
        </w:rPr>
        <w:t>(309) 757-7558</w:t>
      </w:r>
    </w:p>
    <w:p w14:paraId="733369E0" w14:textId="77777777" w:rsidR="0094625D" w:rsidRPr="00C45716" w:rsidRDefault="0094625D" w:rsidP="00D724BA">
      <w:pPr>
        <w:spacing w:line="120" w:lineRule="auto"/>
        <w:rPr>
          <w:rFonts w:ascii="Times New Roman" w:hAnsi="Times New Roman"/>
        </w:rPr>
      </w:pPr>
    </w:p>
    <w:p w14:paraId="16719A8F" w14:textId="77777777" w:rsidR="0094625D" w:rsidRPr="00C45716" w:rsidRDefault="001A37AB">
      <w:pPr>
        <w:jc w:val="both"/>
        <w:rPr>
          <w:rFonts w:ascii="Times New Roman" w:hAnsi="Times New Roman"/>
        </w:rPr>
      </w:pPr>
      <w:r w:rsidRPr="00C45716">
        <w:rPr>
          <w:rFonts w:ascii="Times New Roman" w:hAnsi="Times New Roman"/>
        </w:rPr>
        <w:t>The portions of the report are furnished without charge</w:t>
      </w:r>
      <w:r w:rsidR="0094625D" w:rsidRPr="00C45716">
        <w:rPr>
          <w:rFonts w:ascii="Times New Roman" w:hAnsi="Times New Roman"/>
        </w:rPr>
        <w:t>.</w:t>
      </w:r>
    </w:p>
    <w:p w14:paraId="1F430DE2" w14:textId="77777777" w:rsidR="0094625D" w:rsidRPr="00C45716" w:rsidRDefault="0094625D" w:rsidP="00D724BA">
      <w:pPr>
        <w:spacing w:line="120" w:lineRule="auto"/>
        <w:jc w:val="both"/>
      </w:pPr>
    </w:p>
    <w:p w14:paraId="6A7857D6" w14:textId="77777777" w:rsidR="0094625D" w:rsidRPr="00C45716" w:rsidRDefault="0094625D">
      <w:pPr>
        <w:pStyle w:val="BodyText2"/>
        <w:rPr>
          <w:sz w:val="20"/>
        </w:rPr>
      </w:pPr>
      <w:r w:rsidRPr="00C45716">
        <w:rPr>
          <w:sz w:val="20"/>
        </w:rPr>
        <w:t xml:space="preserve">You also have the right to receive from the plan administrator, on request and at no charge, a statement of the assets and liabilities of the plan and accompanying notes, or a statement of income and expenses of the plan and accompanying notes, or both.  If you request a copy of the full annual report from the plan administrator, these two statements and accompanying notes will be included as part of that report.  The </w:t>
      </w:r>
      <w:proofErr w:type="gramStart"/>
      <w:r w:rsidRPr="00C45716">
        <w:rPr>
          <w:sz w:val="20"/>
        </w:rPr>
        <w:t>charge</w:t>
      </w:r>
      <w:proofErr w:type="gramEnd"/>
      <w:r w:rsidRPr="00C45716">
        <w:rPr>
          <w:sz w:val="20"/>
        </w:rPr>
        <w:t xml:space="preserve"> to cover copying costs given above does not include a charge for the copying of these portions of the report because these portions are furnished without charge.</w:t>
      </w:r>
    </w:p>
    <w:p w14:paraId="25CEAA8C" w14:textId="77777777" w:rsidR="0094625D" w:rsidRPr="00C45716" w:rsidRDefault="0094625D" w:rsidP="00D724BA">
      <w:pPr>
        <w:spacing w:line="120" w:lineRule="auto"/>
        <w:jc w:val="both"/>
      </w:pPr>
    </w:p>
    <w:p w14:paraId="047195BA" w14:textId="77777777" w:rsidR="0094625D" w:rsidRPr="00C45716" w:rsidRDefault="0094625D">
      <w:pPr>
        <w:jc w:val="both"/>
        <w:rPr>
          <w:rFonts w:ascii="Times New Roman" w:hAnsi="Times New Roman"/>
        </w:rPr>
      </w:pPr>
      <w:r w:rsidRPr="00C45716">
        <w:rPr>
          <w:rFonts w:ascii="Times New Roman" w:hAnsi="Times New Roman"/>
        </w:rPr>
        <w:t>You also have the legally protected right to examine the annual report at the main office of the plan:</w:t>
      </w:r>
    </w:p>
    <w:p w14:paraId="1489C462" w14:textId="77777777" w:rsidR="0094625D" w:rsidRPr="00C45716" w:rsidRDefault="0094625D" w:rsidP="00D724BA">
      <w:pPr>
        <w:spacing w:line="120" w:lineRule="auto"/>
        <w:rPr>
          <w:rFonts w:ascii="Times New Roman" w:hAnsi="Times New Roman"/>
        </w:rPr>
      </w:pPr>
    </w:p>
    <w:p w14:paraId="043FA5D8" w14:textId="77777777" w:rsidR="00F609F6" w:rsidRPr="00C45716" w:rsidRDefault="00F609F6" w:rsidP="00F609F6">
      <w:pPr>
        <w:rPr>
          <w:rFonts w:ascii="Times New Roman" w:hAnsi="Times New Roman"/>
        </w:rPr>
      </w:pPr>
      <w:r w:rsidRPr="00C45716">
        <w:rPr>
          <w:rFonts w:ascii="Times New Roman" w:hAnsi="Times New Roman"/>
        </w:rPr>
        <w:t>NECA Local 145 IBEW Welfare Plan</w:t>
      </w:r>
    </w:p>
    <w:p w14:paraId="18C9F277" w14:textId="77777777" w:rsidR="00F609F6" w:rsidRPr="00C45716" w:rsidRDefault="00F609F6" w:rsidP="00F609F6">
      <w:pPr>
        <w:rPr>
          <w:rFonts w:ascii="Times New Roman" w:hAnsi="Times New Roman"/>
        </w:rPr>
      </w:pPr>
      <w:r w:rsidRPr="00C45716">
        <w:rPr>
          <w:rFonts w:ascii="Times New Roman" w:hAnsi="Times New Roman"/>
        </w:rPr>
        <w:t>1700 52nd Avenue, Suite B</w:t>
      </w:r>
    </w:p>
    <w:p w14:paraId="16676C0A" w14:textId="77777777" w:rsidR="00F609F6" w:rsidRPr="00C45716" w:rsidRDefault="00F609F6" w:rsidP="00F609F6">
      <w:pPr>
        <w:rPr>
          <w:rFonts w:ascii="Times New Roman" w:hAnsi="Times New Roman"/>
        </w:rPr>
      </w:pPr>
      <w:r w:rsidRPr="00C45716">
        <w:rPr>
          <w:rFonts w:ascii="Times New Roman" w:hAnsi="Times New Roman"/>
        </w:rPr>
        <w:t>Moline, IL 61265</w:t>
      </w:r>
    </w:p>
    <w:p w14:paraId="18A886F0" w14:textId="77777777" w:rsidR="0094625D" w:rsidRPr="00C45716" w:rsidRDefault="00F609F6">
      <w:pPr>
        <w:rPr>
          <w:rFonts w:ascii="Times New Roman" w:hAnsi="Times New Roman"/>
        </w:rPr>
      </w:pPr>
      <w:r w:rsidRPr="00C45716">
        <w:rPr>
          <w:rFonts w:ascii="Times New Roman" w:hAnsi="Times New Roman"/>
        </w:rPr>
        <w:t>(309) 757-7558</w:t>
      </w:r>
    </w:p>
    <w:p w14:paraId="144D6DB9" w14:textId="77777777" w:rsidR="0094625D" w:rsidRPr="00C45716" w:rsidRDefault="0094625D" w:rsidP="00D724BA">
      <w:pPr>
        <w:spacing w:line="120" w:lineRule="auto"/>
        <w:rPr>
          <w:rFonts w:ascii="Times New Roman" w:hAnsi="Times New Roman"/>
        </w:rPr>
      </w:pPr>
    </w:p>
    <w:p w14:paraId="7976FF16" w14:textId="77777777" w:rsidR="0094625D" w:rsidRPr="00C45716" w:rsidRDefault="0094625D">
      <w:pPr>
        <w:pStyle w:val="BodyText2"/>
        <w:widowControl w:val="0"/>
        <w:rPr>
          <w:snapToGrid w:val="0"/>
          <w:sz w:val="20"/>
        </w:rPr>
      </w:pPr>
      <w:r w:rsidRPr="00C45716">
        <w:rPr>
          <w:snapToGrid w:val="0"/>
          <w:sz w:val="20"/>
        </w:rPr>
        <w:t>and at the U.S. Department of Labor in Washington, DC, or to obtain a copy from the U.S. Department of Labor upon payment of copying costs.  Requests to the Department should be addressed to:</w:t>
      </w:r>
    </w:p>
    <w:p w14:paraId="6524E7A0" w14:textId="77777777" w:rsidR="0094625D" w:rsidRPr="00C45716" w:rsidRDefault="0094625D" w:rsidP="00D724BA">
      <w:pPr>
        <w:spacing w:line="120" w:lineRule="auto"/>
        <w:jc w:val="both"/>
        <w:rPr>
          <w:rFonts w:ascii="Times New Roman" w:hAnsi="Times New Roman"/>
        </w:rPr>
      </w:pPr>
    </w:p>
    <w:p w14:paraId="53D6D00C" w14:textId="77777777" w:rsidR="0094625D" w:rsidRPr="00C45716" w:rsidRDefault="0094625D">
      <w:pPr>
        <w:rPr>
          <w:rFonts w:ascii="Times New Roman" w:hAnsi="Times New Roman"/>
        </w:rPr>
      </w:pPr>
      <w:r w:rsidRPr="00C45716">
        <w:rPr>
          <w:rFonts w:ascii="Times New Roman" w:hAnsi="Times New Roman"/>
        </w:rPr>
        <w:t>Public Disclosure Room</w:t>
      </w:r>
    </w:p>
    <w:p w14:paraId="72F83DEA" w14:textId="77777777" w:rsidR="0094625D" w:rsidRPr="00C45716" w:rsidRDefault="0094625D">
      <w:pPr>
        <w:rPr>
          <w:rFonts w:ascii="Times New Roman" w:hAnsi="Times New Roman"/>
        </w:rPr>
      </w:pPr>
      <w:r w:rsidRPr="00C45716">
        <w:rPr>
          <w:rFonts w:ascii="Times New Roman" w:hAnsi="Times New Roman"/>
        </w:rPr>
        <w:t>Room N-1513</w:t>
      </w:r>
    </w:p>
    <w:p w14:paraId="386C26E1" w14:textId="77777777" w:rsidR="0094625D" w:rsidRPr="00C45716" w:rsidRDefault="0094625D">
      <w:pPr>
        <w:rPr>
          <w:rFonts w:ascii="Times New Roman" w:hAnsi="Times New Roman"/>
        </w:rPr>
      </w:pPr>
      <w:r w:rsidRPr="00C45716">
        <w:rPr>
          <w:rFonts w:ascii="Times New Roman" w:hAnsi="Times New Roman"/>
        </w:rPr>
        <w:t>Employee Benefits Security Administration</w:t>
      </w:r>
    </w:p>
    <w:p w14:paraId="281C5CBB" w14:textId="77777777" w:rsidR="0094625D" w:rsidRPr="00C45716" w:rsidRDefault="0094625D">
      <w:pPr>
        <w:rPr>
          <w:rFonts w:ascii="Times New Roman" w:hAnsi="Times New Roman"/>
        </w:rPr>
      </w:pPr>
      <w:r w:rsidRPr="00C45716">
        <w:rPr>
          <w:rFonts w:ascii="Times New Roman" w:hAnsi="Times New Roman"/>
        </w:rPr>
        <w:t>U.S. Department of Labor</w:t>
      </w:r>
    </w:p>
    <w:p w14:paraId="631E475A" w14:textId="77777777" w:rsidR="0094625D" w:rsidRPr="00C45716" w:rsidRDefault="0094625D">
      <w:pPr>
        <w:rPr>
          <w:rFonts w:ascii="Times New Roman" w:hAnsi="Times New Roman"/>
        </w:rPr>
      </w:pPr>
      <w:r w:rsidRPr="00C45716">
        <w:rPr>
          <w:rFonts w:ascii="Times New Roman" w:hAnsi="Times New Roman"/>
        </w:rPr>
        <w:t>200 Constitution Avenue, N.W.</w:t>
      </w:r>
    </w:p>
    <w:p w14:paraId="030ED1CA" w14:textId="7B086CAF" w:rsidR="0094625D" w:rsidRDefault="0094625D" w:rsidP="00D724BA">
      <w:r w:rsidRPr="00C45716">
        <w:rPr>
          <w:rFonts w:ascii="Times New Roman" w:hAnsi="Times New Roman"/>
        </w:rPr>
        <w:t>Washington, DC 20210</w:t>
      </w:r>
    </w:p>
    <w:sectPr w:rsidR="0094625D" w:rsidSect="00D724BA">
      <w:headerReference w:type="even" r:id="rId8"/>
      <w:headerReference w:type="default" r:id="rId9"/>
      <w:footerReference w:type="even" r:id="rId10"/>
      <w:footerReference w:type="default" r:id="rId11"/>
      <w:headerReference w:type="first" r:id="rId12"/>
      <w:footerReference w:type="first" r:id="rId13"/>
      <w:pgSz w:w="12240" w:h="15840" w:code="1"/>
      <w:pgMar w:top="792" w:right="864" w:bottom="792" w:left="864" w:header="432" w:footer="432" w:gutter="0"/>
      <w:paperSrc w:first="7" w:other="7"/>
      <w:pgBorders w:offsetFrom="page">
        <w:top w:val="twistedLines1" w:sz="18" w:space="24" w:color="auto"/>
        <w:left w:val="twistedLines1" w:sz="18" w:space="24" w:color="auto"/>
        <w:bottom w:val="twistedLines1" w:sz="18" w:space="24" w:color="auto"/>
        <w:right w:val="twistedLines1" w:sz="18" w:space="24" w:color="auto"/>
      </w:pgBorders>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35CCC" w14:textId="77777777" w:rsidR="00527AE4" w:rsidRDefault="00527AE4">
      <w:r>
        <w:separator/>
      </w:r>
    </w:p>
  </w:endnote>
  <w:endnote w:type="continuationSeparator" w:id="0">
    <w:p w14:paraId="229751F7" w14:textId="77777777" w:rsidR="00527AE4" w:rsidRDefault="0052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10AD" w14:textId="77777777" w:rsidR="00CA7B2E" w:rsidRDefault="00CA7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77A0" w14:textId="77777777" w:rsidR="00CA7B2E" w:rsidRDefault="00CA7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3EBA2" w14:textId="77777777" w:rsidR="00CA7B2E" w:rsidRDefault="00CA7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EC44D" w14:textId="77777777" w:rsidR="00527AE4" w:rsidRDefault="00527AE4">
      <w:r>
        <w:rPr>
          <w:sz w:val="24"/>
        </w:rPr>
        <w:separator/>
      </w:r>
    </w:p>
  </w:footnote>
  <w:footnote w:type="continuationSeparator" w:id="0">
    <w:p w14:paraId="65E591C4" w14:textId="77777777" w:rsidR="00527AE4" w:rsidRDefault="00527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6BEE" w14:textId="77777777" w:rsidR="00CA7B2E" w:rsidRDefault="00CA7B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ABD8" w14:textId="77777777" w:rsidR="00CA7B2E" w:rsidRDefault="00CA7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408B" w14:textId="77777777" w:rsidR="00CA7B2E" w:rsidRDefault="00CA7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B1D2A"/>
    <w:multiLevelType w:val="hybridMultilevel"/>
    <w:tmpl w:val="4B683242"/>
    <w:lvl w:ilvl="0" w:tplc="3B6AD65E">
      <w:start w:val="16"/>
      <w:numFmt w:val="bullet"/>
      <w:lvlText w:val="-"/>
      <w:lvlJc w:val="left"/>
      <w:pPr>
        <w:tabs>
          <w:tab w:val="num" w:pos="1440"/>
        </w:tabs>
        <w:ind w:left="1440" w:hanging="360"/>
      </w:pPr>
      <w:rPr>
        <w:rFonts w:ascii="Times New Roman" w:eastAsia="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744140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O" w:val=" "/>
  </w:docVars>
  <w:rsids>
    <w:rsidRoot w:val="00426C49"/>
    <w:rsid w:val="0000392B"/>
    <w:rsid w:val="00004E06"/>
    <w:rsid w:val="00024B19"/>
    <w:rsid w:val="000271C4"/>
    <w:rsid w:val="000473FC"/>
    <w:rsid w:val="00053393"/>
    <w:rsid w:val="000555F9"/>
    <w:rsid w:val="00057510"/>
    <w:rsid w:val="0007104F"/>
    <w:rsid w:val="00083049"/>
    <w:rsid w:val="000A5FD0"/>
    <w:rsid w:val="000B3AB9"/>
    <w:rsid w:val="000C5271"/>
    <w:rsid w:val="000C5502"/>
    <w:rsid w:val="000D373D"/>
    <w:rsid w:val="000D6511"/>
    <w:rsid w:val="000F611D"/>
    <w:rsid w:val="001062B3"/>
    <w:rsid w:val="001260A4"/>
    <w:rsid w:val="001316D0"/>
    <w:rsid w:val="00142E9F"/>
    <w:rsid w:val="00162E1F"/>
    <w:rsid w:val="00163626"/>
    <w:rsid w:val="00177791"/>
    <w:rsid w:val="00180048"/>
    <w:rsid w:val="001A37AB"/>
    <w:rsid w:val="001C14B9"/>
    <w:rsid w:val="001D2A82"/>
    <w:rsid w:val="001D790B"/>
    <w:rsid w:val="001F12BB"/>
    <w:rsid w:val="00200675"/>
    <w:rsid w:val="00200E07"/>
    <w:rsid w:val="0020668F"/>
    <w:rsid w:val="00213DCF"/>
    <w:rsid w:val="00244C84"/>
    <w:rsid w:val="0025067D"/>
    <w:rsid w:val="002A3B34"/>
    <w:rsid w:val="002D473F"/>
    <w:rsid w:val="002E3F0A"/>
    <w:rsid w:val="002F2DA0"/>
    <w:rsid w:val="00301215"/>
    <w:rsid w:val="0030519D"/>
    <w:rsid w:val="0031667B"/>
    <w:rsid w:val="003263CF"/>
    <w:rsid w:val="00346C92"/>
    <w:rsid w:val="00361DCB"/>
    <w:rsid w:val="0037507C"/>
    <w:rsid w:val="00392921"/>
    <w:rsid w:val="00396BE5"/>
    <w:rsid w:val="003A1971"/>
    <w:rsid w:val="003A5B21"/>
    <w:rsid w:val="003B6E75"/>
    <w:rsid w:val="003C6CC4"/>
    <w:rsid w:val="003D6358"/>
    <w:rsid w:val="003D7AC4"/>
    <w:rsid w:val="003E4351"/>
    <w:rsid w:val="003E5B0C"/>
    <w:rsid w:val="003F6FE3"/>
    <w:rsid w:val="00412C75"/>
    <w:rsid w:val="004245B6"/>
    <w:rsid w:val="00426C49"/>
    <w:rsid w:val="00427AE5"/>
    <w:rsid w:val="00445D13"/>
    <w:rsid w:val="004D2D87"/>
    <w:rsid w:val="004E414F"/>
    <w:rsid w:val="004E4616"/>
    <w:rsid w:val="004F4F41"/>
    <w:rsid w:val="00502EDC"/>
    <w:rsid w:val="00527AE4"/>
    <w:rsid w:val="0054066A"/>
    <w:rsid w:val="00551814"/>
    <w:rsid w:val="005709A3"/>
    <w:rsid w:val="00572794"/>
    <w:rsid w:val="00580948"/>
    <w:rsid w:val="00587900"/>
    <w:rsid w:val="005950F8"/>
    <w:rsid w:val="005F682D"/>
    <w:rsid w:val="006009A8"/>
    <w:rsid w:val="00616737"/>
    <w:rsid w:val="00623420"/>
    <w:rsid w:val="0062779F"/>
    <w:rsid w:val="0063583F"/>
    <w:rsid w:val="00651551"/>
    <w:rsid w:val="006A5069"/>
    <w:rsid w:val="006A7B3D"/>
    <w:rsid w:val="006B6813"/>
    <w:rsid w:val="006B6C63"/>
    <w:rsid w:val="006D07B3"/>
    <w:rsid w:val="006E13ED"/>
    <w:rsid w:val="006E7570"/>
    <w:rsid w:val="007061EA"/>
    <w:rsid w:val="0070680C"/>
    <w:rsid w:val="00710163"/>
    <w:rsid w:val="00714DA6"/>
    <w:rsid w:val="00715629"/>
    <w:rsid w:val="007176FE"/>
    <w:rsid w:val="00723A00"/>
    <w:rsid w:val="00734D1D"/>
    <w:rsid w:val="00770F9C"/>
    <w:rsid w:val="007766EA"/>
    <w:rsid w:val="00794690"/>
    <w:rsid w:val="00794CD5"/>
    <w:rsid w:val="007D188F"/>
    <w:rsid w:val="007D412B"/>
    <w:rsid w:val="007E5C33"/>
    <w:rsid w:val="007F2B5A"/>
    <w:rsid w:val="007F66B0"/>
    <w:rsid w:val="00810CD6"/>
    <w:rsid w:val="00827BF9"/>
    <w:rsid w:val="008513B4"/>
    <w:rsid w:val="008553DA"/>
    <w:rsid w:val="00861F97"/>
    <w:rsid w:val="00862C69"/>
    <w:rsid w:val="00867C93"/>
    <w:rsid w:val="008973AC"/>
    <w:rsid w:val="008B2BC1"/>
    <w:rsid w:val="008E0730"/>
    <w:rsid w:val="008E603A"/>
    <w:rsid w:val="009150D8"/>
    <w:rsid w:val="009205B0"/>
    <w:rsid w:val="009244DD"/>
    <w:rsid w:val="0093151A"/>
    <w:rsid w:val="0094625D"/>
    <w:rsid w:val="00965914"/>
    <w:rsid w:val="00966722"/>
    <w:rsid w:val="00973456"/>
    <w:rsid w:val="00974A35"/>
    <w:rsid w:val="0098428C"/>
    <w:rsid w:val="00986C14"/>
    <w:rsid w:val="009D2BD5"/>
    <w:rsid w:val="00A006F1"/>
    <w:rsid w:val="00A05C9C"/>
    <w:rsid w:val="00A213CD"/>
    <w:rsid w:val="00A2260F"/>
    <w:rsid w:val="00A43CBB"/>
    <w:rsid w:val="00A73DD0"/>
    <w:rsid w:val="00AC37B8"/>
    <w:rsid w:val="00AD057F"/>
    <w:rsid w:val="00AE2BC2"/>
    <w:rsid w:val="00AF43F7"/>
    <w:rsid w:val="00B07A1E"/>
    <w:rsid w:val="00B2651B"/>
    <w:rsid w:val="00B26E48"/>
    <w:rsid w:val="00B36C63"/>
    <w:rsid w:val="00B50BA3"/>
    <w:rsid w:val="00B84B62"/>
    <w:rsid w:val="00B84BA1"/>
    <w:rsid w:val="00BA410D"/>
    <w:rsid w:val="00BB5E15"/>
    <w:rsid w:val="00BC6258"/>
    <w:rsid w:val="00BD1695"/>
    <w:rsid w:val="00C00A12"/>
    <w:rsid w:val="00C12CBF"/>
    <w:rsid w:val="00C13804"/>
    <w:rsid w:val="00C2102F"/>
    <w:rsid w:val="00C34972"/>
    <w:rsid w:val="00C45716"/>
    <w:rsid w:val="00C57D20"/>
    <w:rsid w:val="00C60487"/>
    <w:rsid w:val="00C95E57"/>
    <w:rsid w:val="00CA7B2E"/>
    <w:rsid w:val="00CA7EA5"/>
    <w:rsid w:val="00CB6426"/>
    <w:rsid w:val="00CC17AD"/>
    <w:rsid w:val="00CC64A6"/>
    <w:rsid w:val="00CC680C"/>
    <w:rsid w:val="00CD261C"/>
    <w:rsid w:val="00CF66E0"/>
    <w:rsid w:val="00D00B63"/>
    <w:rsid w:val="00D06647"/>
    <w:rsid w:val="00D40843"/>
    <w:rsid w:val="00D55E59"/>
    <w:rsid w:val="00D724BA"/>
    <w:rsid w:val="00DA43DC"/>
    <w:rsid w:val="00DB17F6"/>
    <w:rsid w:val="00DC20CE"/>
    <w:rsid w:val="00DF49B2"/>
    <w:rsid w:val="00E00840"/>
    <w:rsid w:val="00E1084B"/>
    <w:rsid w:val="00E12C74"/>
    <w:rsid w:val="00E25241"/>
    <w:rsid w:val="00E26FCB"/>
    <w:rsid w:val="00E3237B"/>
    <w:rsid w:val="00E34283"/>
    <w:rsid w:val="00E37FFB"/>
    <w:rsid w:val="00E76B7C"/>
    <w:rsid w:val="00E771B9"/>
    <w:rsid w:val="00E8647C"/>
    <w:rsid w:val="00E90457"/>
    <w:rsid w:val="00E91BA8"/>
    <w:rsid w:val="00EA08B5"/>
    <w:rsid w:val="00EA319E"/>
    <w:rsid w:val="00EB5266"/>
    <w:rsid w:val="00EE0F70"/>
    <w:rsid w:val="00EF1EDA"/>
    <w:rsid w:val="00F05051"/>
    <w:rsid w:val="00F439F4"/>
    <w:rsid w:val="00F470E9"/>
    <w:rsid w:val="00F609F6"/>
    <w:rsid w:val="00F628D6"/>
    <w:rsid w:val="00F63CA3"/>
    <w:rsid w:val="00F71E6A"/>
    <w:rsid w:val="00F737EE"/>
    <w:rsid w:val="00F77947"/>
    <w:rsid w:val="00FF0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76F37E"/>
  <w15:docId w15:val="{6FA65D65-23C1-4F90-BEF9-D65E1506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CG Times"/>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CA3"/>
    <w:rPr>
      <w:rFonts w:ascii="Courier New" w:hAnsi="Courier New" w:cs="Times New Roman"/>
    </w:rPr>
  </w:style>
  <w:style w:type="paragraph" w:styleId="Heading1">
    <w:name w:val="heading 1"/>
    <w:basedOn w:val="Normal"/>
    <w:next w:val="Normal"/>
    <w:link w:val="Heading1Char"/>
    <w:uiPriority w:val="99"/>
    <w:qFormat/>
    <w:rsid w:val="00F63CA3"/>
    <w:pPr>
      <w:keepNext/>
      <w:jc w:val="center"/>
      <w:outlineLvl w:val="0"/>
    </w:pPr>
    <w:rPr>
      <w:rFonts w:ascii="Times New Roman" w:hAnsi="Times New Roman"/>
      <w:b/>
      <w:bCs/>
      <w:sz w:val="22"/>
    </w:rPr>
  </w:style>
  <w:style w:type="paragraph" w:styleId="Heading2">
    <w:name w:val="heading 2"/>
    <w:basedOn w:val="Normal"/>
    <w:next w:val="Normal"/>
    <w:link w:val="Heading2Char"/>
    <w:uiPriority w:val="99"/>
    <w:qFormat/>
    <w:rsid w:val="00F63CA3"/>
    <w:pPr>
      <w:keepNext/>
      <w:outlineLvl w:val="1"/>
    </w:pPr>
    <w:rPr>
      <w:rFonts w:ascii="Times New Roman" w:hAnsi="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950F8"/>
    <w:rPr>
      <w:rFonts w:ascii="Cambria" w:hAnsi="Cambria" w:cs="Times New Roman"/>
      <w:b/>
      <w:bCs/>
      <w:kern w:val="32"/>
      <w:sz w:val="32"/>
      <w:szCs w:val="32"/>
    </w:rPr>
  </w:style>
  <w:style w:type="character" w:customStyle="1" w:styleId="Heading2Char">
    <w:name w:val="Heading 2 Char"/>
    <w:link w:val="Heading2"/>
    <w:uiPriority w:val="99"/>
    <w:semiHidden/>
    <w:locked/>
    <w:rsid w:val="005950F8"/>
    <w:rPr>
      <w:rFonts w:ascii="Cambria" w:hAnsi="Cambria" w:cs="Times New Roman"/>
      <w:b/>
      <w:bCs/>
      <w:i/>
      <w:iCs/>
      <w:sz w:val="28"/>
      <w:szCs w:val="28"/>
    </w:rPr>
  </w:style>
  <w:style w:type="paragraph" w:styleId="TOC8">
    <w:name w:val="toc 8"/>
    <w:basedOn w:val="Normal"/>
    <w:next w:val="Normal"/>
    <w:uiPriority w:val="99"/>
    <w:semiHidden/>
    <w:rsid w:val="00F63CA3"/>
    <w:pPr>
      <w:tabs>
        <w:tab w:val="right" w:pos="9360"/>
      </w:tabs>
      <w:ind w:left="720" w:hanging="720"/>
    </w:pPr>
  </w:style>
  <w:style w:type="paragraph" w:styleId="TOC7">
    <w:name w:val="toc 7"/>
    <w:basedOn w:val="Normal"/>
    <w:next w:val="Normal"/>
    <w:uiPriority w:val="99"/>
    <w:semiHidden/>
    <w:rsid w:val="00F63CA3"/>
    <w:pPr>
      <w:ind w:left="720" w:hanging="720"/>
    </w:pPr>
  </w:style>
  <w:style w:type="paragraph" w:styleId="TOC6">
    <w:name w:val="toc 6"/>
    <w:basedOn w:val="Normal"/>
    <w:next w:val="Normal"/>
    <w:uiPriority w:val="99"/>
    <w:semiHidden/>
    <w:rsid w:val="00F63CA3"/>
    <w:pPr>
      <w:tabs>
        <w:tab w:val="right" w:pos="9360"/>
      </w:tabs>
      <w:ind w:left="720" w:hanging="720"/>
    </w:pPr>
  </w:style>
  <w:style w:type="paragraph" w:styleId="TOC5">
    <w:name w:val="toc 5"/>
    <w:basedOn w:val="Normal"/>
    <w:next w:val="Normal"/>
    <w:uiPriority w:val="99"/>
    <w:semiHidden/>
    <w:rsid w:val="00F63CA3"/>
    <w:pPr>
      <w:tabs>
        <w:tab w:val="right" w:leader="dot" w:pos="9360"/>
      </w:tabs>
      <w:ind w:left="3600" w:right="720" w:hanging="720"/>
    </w:pPr>
  </w:style>
  <w:style w:type="paragraph" w:styleId="TOC4">
    <w:name w:val="toc 4"/>
    <w:basedOn w:val="Normal"/>
    <w:next w:val="Normal"/>
    <w:uiPriority w:val="99"/>
    <w:semiHidden/>
    <w:rsid w:val="00F63CA3"/>
    <w:pPr>
      <w:tabs>
        <w:tab w:val="right" w:leader="dot" w:pos="9360"/>
      </w:tabs>
      <w:ind w:left="2880" w:right="720" w:hanging="720"/>
    </w:pPr>
  </w:style>
  <w:style w:type="paragraph" w:styleId="TOC3">
    <w:name w:val="toc 3"/>
    <w:basedOn w:val="Normal"/>
    <w:next w:val="Normal"/>
    <w:uiPriority w:val="99"/>
    <w:semiHidden/>
    <w:rsid w:val="00F63CA3"/>
    <w:pPr>
      <w:tabs>
        <w:tab w:val="right" w:leader="dot" w:pos="9360"/>
      </w:tabs>
      <w:ind w:left="2160" w:right="720" w:hanging="720"/>
    </w:pPr>
  </w:style>
  <w:style w:type="paragraph" w:styleId="TOC2">
    <w:name w:val="toc 2"/>
    <w:basedOn w:val="Normal"/>
    <w:next w:val="Normal"/>
    <w:uiPriority w:val="99"/>
    <w:semiHidden/>
    <w:rsid w:val="00F63CA3"/>
    <w:pPr>
      <w:tabs>
        <w:tab w:val="right" w:leader="dot" w:pos="9360"/>
      </w:tabs>
      <w:ind w:left="1440" w:right="720" w:hanging="720"/>
    </w:pPr>
  </w:style>
  <w:style w:type="paragraph" w:styleId="TOC1">
    <w:name w:val="toc 1"/>
    <w:basedOn w:val="Normal"/>
    <w:next w:val="Normal"/>
    <w:uiPriority w:val="99"/>
    <w:semiHidden/>
    <w:rsid w:val="00F63CA3"/>
    <w:pPr>
      <w:tabs>
        <w:tab w:val="right" w:leader="dot" w:pos="9360"/>
      </w:tabs>
      <w:spacing w:before="480"/>
      <w:ind w:left="720" w:right="720" w:hanging="720"/>
    </w:pPr>
  </w:style>
  <w:style w:type="paragraph" w:styleId="Index2">
    <w:name w:val="index 2"/>
    <w:basedOn w:val="Normal"/>
    <w:next w:val="Normal"/>
    <w:uiPriority w:val="99"/>
    <w:semiHidden/>
    <w:rsid w:val="00F63CA3"/>
    <w:pPr>
      <w:tabs>
        <w:tab w:val="right" w:leader="dot" w:pos="9360"/>
      </w:tabs>
      <w:ind w:left="1440" w:right="720" w:hanging="720"/>
    </w:pPr>
  </w:style>
  <w:style w:type="paragraph" w:styleId="Index1">
    <w:name w:val="index 1"/>
    <w:basedOn w:val="Normal"/>
    <w:next w:val="Normal"/>
    <w:uiPriority w:val="99"/>
    <w:semiHidden/>
    <w:rsid w:val="00F63CA3"/>
    <w:pPr>
      <w:tabs>
        <w:tab w:val="right" w:leader="dot" w:pos="9360"/>
      </w:tabs>
      <w:ind w:left="1440" w:right="720" w:hanging="1440"/>
    </w:pPr>
  </w:style>
  <w:style w:type="paragraph" w:styleId="FootnoteText">
    <w:name w:val="footnote text"/>
    <w:basedOn w:val="Normal"/>
    <w:link w:val="FootnoteTextChar"/>
    <w:uiPriority w:val="99"/>
    <w:semiHidden/>
    <w:rsid w:val="00F63CA3"/>
    <w:rPr>
      <w:sz w:val="24"/>
    </w:rPr>
  </w:style>
  <w:style w:type="character" w:customStyle="1" w:styleId="FootnoteTextChar">
    <w:name w:val="Footnote Text Char"/>
    <w:link w:val="FootnoteText"/>
    <w:uiPriority w:val="99"/>
    <w:semiHidden/>
    <w:locked/>
    <w:rsid w:val="005950F8"/>
    <w:rPr>
      <w:rFonts w:ascii="Courier New" w:hAnsi="Courier New" w:cs="Times New Roman"/>
    </w:rPr>
  </w:style>
  <w:style w:type="paragraph" w:styleId="EndnoteText">
    <w:name w:val="endnote text"/>
    <w:basedOn w:val="Normal"/>
    <w:link w:val="EndnoteTextChar"/>
    <w:uiPriority w:val="99"/>
    <w:rsid w:val="00F63CA3"/>
    <w:rPr>
      <w:sz w:val="24"/>
    </w:rPr>
  </w:style>
  <w:style w:type="character" w:customStyle="1" w:styleId="EndnoteTextChar">
    <w:name w:val="Endnote Text Char"/>
    <w:link w:val="EndnoteText"/>
    <w:uiPriority w:val="99"/>
    <w:semiHidden/>
    <w:locked/>
    <w:rsid w:val="005950F8"/>
    <w:rPr>
      <w:rFonts w:ascii="Courier New" w:hAnsi="Courier New" w:cs="Times New Roman"/>
    </w:rPr>
  </w:style>
  <w:style w:type="paragraph" w:styleId="TOC9">
    <w:name w:val="toc 9"/>
    <w:basedOn w:val="Normal"/>
    <w:next w:val="Normal"/>
    <w:uiPriority w:val="99"/>
    <w:rsid w:val="00F63CA3"/>
    <w:pPr>
      <w:tabs>
        <w:tab w:val="right" w:leader="dot" w:pos="9360"/>
      </w:tabs>
      <w:ind w:left="720" w:hanging="720"/>
    </w:pPr>
  </w:style>
  <w:style w:type="paragraph" w:styleId="TOAHeading">
    <w:name w:val="toa heading"/>
    <w:basedOn w:val="Normal"/>
    <w:next w:val="Normal"/>
    <w:uiPriority w:val="99"/>
    <w:rsid w:val="00F63CA3"/>
    <w:pPr>
      <w:tabs>
        <w:tab w:val="right" w:pos="9360"/>
      </w:tabs>
    </w:pPr>
  </w:style>
  <w:style w:type="paragraph" w:styleId="Caption">
    <w:name w:val="caption"/>
    <w:basedOn w:val="Normal"/>
    <w:next w:val="Normal"/>
    <w:uiPriority w:val="99"/>
    <w:qFormat/>
    <w:rsid w:val="00F63CA3"/>
    <w:rPr>
      <w:sz w:val="24"/>
    </w:rPr>
  </w:style>
  <w:style w:type="paragraph" w:styleId="BodyText">
    <w:name w:val="Body Text"/>
    <w:basedOn w:val="Normal"/>
    <w:link w:val="BodyTextChar"/>
    <w:uiPriority w:val="99"/>
    <w:rsid w:val="00F63CA3"/>
    <w:pPr>
      <w:widowControl w:val="0"/>
      <w:tabs>
        <w:tab w:val="left" w:pos="-720"/>
      </w:tabs>
      <w:suppressAutoHyphens/>
      <w:jc w:val="both"/>
    </w:pPr>
  </w:style>
  <w:style w:type="character" w:customStyle="1" w:styleId="BodyTextChar">
    <w:name w:val="Body Text Char"/>
    <w:link w:val="BodyText"/>
    <w:uiPriority w:val="99"/>
    <w:semiHidden/>
    <w:locked/>
    <w:rsid w:val="005950F8"/>
    <w:rPr>
      <w:rFonts w:ascii="Courier New" w:hAnsi="Courier New" w:cs="Times New Roman"/>
    </w:rPr>
  </w:style>
  <w:style w:type="paragraph" w:styleId="BodyText2">
    <w:name w:val="Body Text 2"/>
    <w:basedOn w:val="Normal"/>
    <w:link w:val="BodyText2Char"/>
    <w:uiPriority w:val="99"/>
    <w:rsid w:val="00F63CA3"/>
    <w:pPr>
      <w:jc w:val="both"/>
    </w:pPr>
    <w:rPr>
      <w:rFonts w:ascii="Times New Roman" w:hAnsi="Times New Roman"/>
      <w:sz w:val="22"/>
    </w:rPr>
  </w:style>
  <w:style w:type="character" w:customStyle="1" w:styleId="BodyText2Char">
    <w:name w:val="Body Text 2 Char"/>
    <w:link w:val="BodyText2"/>
    <w:uiPriority w:val="99"/>
    <w:semiHidden/>
    <w:locked/>
    <w:rsid w:val="005950F8"/>
    <w:rPr>
      <w:rFonts w:ascii="Courier New" w:hAnsi="Courier New" w:cs="Times New Roman"/>
    </w:rPr>
  </w:style>
  <w:style w:type="paragraph" w:styleId="BodyText3">
    <w:name w:val="Body Text 3"/>
    <w:basedOn w:val="Normal"/>
    <w:link w:val="BodyText3Char"/>
    <w:uiPriority w:val="99"/>
    <w:rsid w:val="00F63CA3"/>
    <w:pPr>
      <w:widowControl w:val="0"/>
    </w:pPr>
    <w:rPr>
      <w:rFonts w:ascii="Times New Roman" w:hAnsi="Times New Roman"/>
      <w:sz w:val="22"/>
    </w:rPr>
  </w:style>
  <w:style w:type="character" w:customStyle="1" w:styleId="BodyText3Char">
    <w:name w:val="Body Text 3 Char"/>
    <w:link w:val="BodyText3"/>
    <w:uiPriority w:val="99"/>
    <w:semiHidden/>
    <w:locked/>
    <w:rsid w:val="005950F8"/>
    <w:rPr>
      <w:rFonts w:ascii="Courier New" w:hAnsi="Courier New" w:cs="Times New Roman"/>
      <w:sz w:val="16"/>
      <w:szCs w:val="16"/>
    </w:rPr>
  </w:style>
  <w:style w:type="paragraph" w:styleId="BalloonText">
    <w:name w:val="Balloon Text"/>
    <w:basedOn w:val="Normal"/>
    <w:link w:val="BalloonTextChar"/>
    <w:uiPriority w:val="99"/>
    <w:semiHidden/>
    <w:rsid w:val="001316D0"/>
    <w:rPr>
      <w:rFonts w:ascii="Tahoma" w:hAnsi="Tahoma" w:cs="Tahoma"/>
      <w:sz w:val="16"/>
      <w:szCs w:val="16"/>
    </w:rPr>
  </w:style>
  <w:style w:type="character" w:customStyle="1" w:styleId="BalloonTextChar">
    <w:name w:val="Balloon Text Char"/>
    <w:link w:val="BalloonText"/>
    <w:uiPriority w:val="99"/>
    <w:semiHidden/>
    <w:locked/>
    <w:rsid w:val="001316D0"/>
    <w:rPr>
      <w:rFonts w:ascii="Tahoma" w:hAnsi="Tahoma" w:cs="Tahoma"/>
      <w:sz w:val="16"/>
      <w:szCs w:val="16"/>
    </w:rPr>
  </w:style>
  <w:style w:type="paragraph" w:styleId="Header">
    <w:name w:val="header"/>
    <w:basedOn w:val="Normal"/>
    <w:link w:val="HeaderChar"/>
    <w:uiPriority w:val="99"/>
    <w:unhideWhenUsed/>
    <w:rsid w:val="0062779F"/>
    <w:pPr>
      <w:tabs>
        <w:tab w:val="center" w:pos="4680"/>
        <w:tab w:val="right" w:pos="9360"/>
      </w:tabs>
    </w:pPr>
  </w:style>
  <w:style w:type="character" w:customStyle="1" w:styleId="HeaderChar">
    <w:name w:val="Header Char"/>
    <w:link w:val="Header"/>
    <w:uiPriority w:val="99"/>
    <w:rsid w:val="0062779F"/>
    <w:rPr>
      <w:rFonts w:ascii="Courier New" w:hAnsi="Courier New" w:cs="Times New Roman"/>
    </w:rPr>
  </w:style>
  <w:style w:type="paragraph" w:styleId="Footer">
    <w:name w:val="footer"/>
    <w:basedOn w:val="Normal"/>
    <w:link w:val="FooterChar"/>
    <w:uiPriority w:val="99"/>
    <w:unhideWhenUsed/>
    <w:rsid w:val="0062779F"/>
    <w:pPr>
      <w:tabs>
        <w:tab w:val="center" w:pos="4680"/>
        <w:tab w:val="right" w:pos="9360"/>
      </w:tabs>
    </w:pPr>
  </w:style>
  <w:style w:type="character" w:customStyle="1" w:styleId="FooterChar">
    <w:name w:val="Footer Char"/>
    <w:link w:val="Footer"/>
    <w:uiPriority w:val="99"/>
    <w:rsid w:val="0062779F"/>
    <w:rPr>
      <w:rFonts w:ascii="Courier New" w:hAnsi="Courier New" w:cs="Times New Roman"/>
    </w:rPr>
  </w:style>
  <w:style w:type="paragraph" w:styleId="Revision">
    <w:name w:val="Revision"/>
    <w:hidden/>
    <w:uiPriority w:val="99"/>
    <w:semiHidden/>
    <w:rsid w:val="00427AE5"/>
    <w:rPr>
      <w:rFonts w:ascii="Courier New" w:hAnsi="Courier New"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11DA2-587E-4FE7-8FC2-7AAAC6650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575</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63WF SAR Cvr Ltr 97 [SAR]</vt:lpstr>
    </vt:vector>
  </TitlesOfParts>
  <Company>Howard Levinson &amp; Associates, P.C.</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63WF SAR Cvr Ltr 97 [SAR]</dc:title>
  <dc:subject/>
  <dc:creator>Jennifer L. Koch</dc:creator>
  <cp:keywords/>
  <dc:description/>
  <cp:lastModifiedBy>Shane Thomas</cp:lastModifiedBy>
  <cp:revision>24</cp:revision>
  <cp:lastPrinted>2017-05-24T23:26:00Z</cp:lastPrinted>
  <dcterms:created xsi:type="dcterms:W3CDTF">2025-07-11T17:15:00Z</dcterms:created>
  <dcterms:modified xsi:type="dcterms:W3CDTF">2025-07-16T21:10:00Z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40</vt:i4>
  </property>
</Properties>
</file>